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75"/>
        </w:tabs>
        <w:snapToGrid w:val="0"/>
        <w:spacing w:line="600" w:lineRule="exact"/>
        <w:jc w:val="center"/>
        <w:rPr>
          <w:rFonts w:hint="eastAsia" w:ascii="方正小标宋简体" w:hAnsi="Times New Roman" w:eastAsia="方正小标宋简体" w:cs="方正小标宋简体"/>
          <w:sz w:val="44"/>
          <w:szCs w:val="44"/>
          <w:lang w:val="en-US" w:eastAsia="zh-CN"/>
        </w:rPr>
      </w:pPr>
    </w:p>
    <w:p>
      <w:pPr>
        <w:tabs>
          <w:tab w:val="left" w:pos="5775"/>
        </w:tabs>
        <w:snapToGrid w:val="0"/>
        <w:spacing w:line="600" w:lineRule="exact"/>
        <w:jc w:val="center"/>
        <w:rPr>
          <w:rFonts w:hint="eastAsia" w:ascii="方正小标宋简体" w:hAnsi="Times New Roman" w:eastAsia="方正小标宋简体" w:cs="方正小标宋简体"/>
          <w:sz w:val="44"/>
          <w:szCs w:val="44"/>
          <w:lang w:val="en-US" w:eastAsia="zh-CN"/>
        </w:rPr>
      </w:pPr>
    </w:p>
    <w:p>
      <w:pPr>
        <w:tabs>
          <w:tab w:val="left" w:pos="5775"/>
        </w:tabs>
        <w:snapToGrid w:val="0"/>
        <w:spacing w:line="600" w:lineRule="exact"/>
        <w:jc w:val="both"/>
        <w:rPr>
          <w:rFonts w:hint="eastAsia" w:ascii="方正小标宋简体" w:hAnsi="Times New Roman" w:eastAsia="方正小标宋简体" w:cs="方正小标宋简体"/>
          <w:sz w:val="44"/>
          <w:szCs w:val="44"/>
          <w:lang w:val="en-US" w:eastAsia="zh-CN"/>
        </w:rPr>
      </w:pPr>
      <w:bookmarkStart w:id="0" w:name="_GoBack"/>
      <w:bookmarkEnd w:id="0"/>
    </w:p>
    <w:p>
      <w:pPr>
        <w:tabs>
          <w:tab w:val="left" w:pos="5775"/>
        </w:tabs>
        <w:snapToGrid w:val="0"/>
        <w:spacing w:line="600" w:lineRule="exact"/>
        <w:jc w:val="center"/>
        <w:rPr>
          <w:rFonts w:hint="eastAsia" w:ascii="方正小标宋简体" w:hAnsi="Times New Roman" w:eastAsia="方正小标宋简体" w:cs="方正小标宋简体"/>
          <w:sz w:val="44"/>
          <w:szCs w:val="44"/>
          <w:lang w:val="en-US" w:eastAsia="zh-CN"/>
        </w:rPr>
      </w:pPr>
      <w:r>
        <w:rPr>
          <w:rFonts w:hint="eastAsia" w:ascii="方正小标宋简体" w:hAnsi="Times New Roman" w:eastAsia="方正小标宋简体" w:cs="方正小标宋简体"/>
          <w:sz w:val="44"/>
          <w:szCs w:val="44"/>
          <w:lang w:val="en-US" w:eastAsia="zh-CN"/>
        </w:rPr>
        <w:t>金华市司法局</w:t>
      </w:r>
    </w:p>
    <w:p>
      <w:pPr>
        <w:tabs>
          <w:tab w:val="left" w:pos="5775"/>
        </w:tabs>
        <w:snapToGrid w:val="0"/>
        <w:spacing w:line="600" w:lineRule="exact"/>
        <w:jc w:val="center"/>
        <w:rPr>
          <w:rFonts w:hint="eastAsia" w:ascii="方正小标宋简体" w:hAnsi="Times New Roman" w:eastAsia="方正小标宋简体" w:cs="方正小标宋简体"/>
          <w:sz w:val="44"/>
          <w:szCs w:val="44"/>
          <w:lang w:val="en-US" w:eastAsia="zh-CN"/>
        </w:rPr>
      </w:pPr>
      <w:r>
        <w:rPr>
          <w:rFonts w:hint="eastAsia" w:ascii="方正小标宋简体" w:hAnsi="Times New Roman" w:eastAsia="方正小标宋简体" w:cs="方正小标宋简体"/>
          <w:sz w:val="44"/>
          <w:szCs w:val="44"/>
          <w:lang w:val="en-US" w:eastAsia="zh-CN"/>
        </w:rPr>
        <w:t>关于印发2020年度金华市司法局重大行政</w:t>
      </w:r>
    </w:p>
    <w:p>
      <w:pPr>
        <w:tabs>
          <w:tab w:val="left" w:pos="5775"/>
        </w:tabs>
        <w:snapToGrid w:val="0"/>
        <w:spacing w:line="600" w:lineRule="exact"/>
        <w:jc w:val="center"/>
        <w:rPr>
          <w:rFonts w:hint="eastAsia" w:ascii="方正小标宋简体" w:hAnsi="Times New Roman" w:eastAsia="方正小标宋简体" w:cs="方正小标宋简体"/>
          <w:sz w:val="44"/>
          <w:szCs w:val="44"/>
          <w:lang w:val="en-US" w:eastAsia="zh-CN"/>
        </w:rPr>
      </w:pPr>
      <w:r>
        <w:rPr>
          <w:rFonts w:hint="eastAsia" w:ascii="方正小标宋简体" w:hAnsi="Times New Roman" w:eastAsia="方正小标宋简体" w:cs="方正小标宋简体"/>
          <w:sz w:val="44"/>
          <w:szCs w:val="44"/>
          <w:lang w:val="en-US" w:eastAsia="zh-CN"/>
        </w:rPr>
        <w:t>决策事项目录的通知</w:t>
      </w:r>
    </w:p>
    <w:p>
      <w:pPr>
        <w:tabs>
          <w:tab w:val="left" w:pos="5775"/>
        </w:tabs>
        <w:snapToGrid w:val="0"/>
        <w:spacing w:line="600" w:lineRule="exact"/>
        <w:jc w:val="both"/>
        <w:rPr>
          <w:rFonts w:hint="eastAsia" w:ascii="方正小标宋简体" w:hAnsi="Times New Roman" w:eastAsia="方正小标宋简体" w:cs="方正小标宋简体"/>
          <w:sz w:val="44"/>
          <w:szCs w:val="44"/>
          <w:lang w:val="en-US" w:eastAsia="zh-CN"/>
        </w:rPr>
      </w:pPr>
    </w:p>
    <w:p>
      <w:pPr>
        <w:spacing w:line="590" w:lineRule="exact"/>
        <w:rPr>
          <w:rFonts w:hint="eastAsia" w:ascii="仿宋_GB2312" w:hAnsi="Calibri" w:eastAsia="仿宋_GB2312" w:cs="Times New Roman"/>
          <w:spacing w:val="-6"/>
          <w:sz w:val="32"/>
          <w:szCs w:val="32"/>
          <w:lang w:val="en-US" w:eastAsia="zh-CN"/>
        </w:rPr>
      </w:pPr>
      <w:r>
        <w:rPr>
          <w:rFonts w:hint="eastAsia" w:ascii="仿宋_GB2312" w:hAnsi="Calibri" w:eastAsia="仿宋_GB2312" w:cs="Times New Roman"/>
          <w:spacing w:val="-6"/>
          <w:sz w:val="32"/>
          <w:szCs w:val="32"/>
          <w:lang w:val="en-US" w:eastAsia="zh-CN"/>
        </w:rPr>
        <w:t>各处室（单位）：</w:t>
      </w:r>
    </w:p>
    <w:p>
      <w:pPr>
        <w:spacing w:line="590" w:lineRule="exact"/>
        <w:ind w:firstLine="592"/>
        <w:rPr>
          <w:rFonts w:hint="eastAsia" w:ascii="仿宋_GB2312" w:hAnsi="Calibri" w:eastAsia="仿宋_GB2312" w:cs="Times New Roman"/>
          <w:spacing w:val="-6"/>
          <w:sz w:val="32"/>
          <w:szCs w:val="32"/>
          <w:lang w:val="en-US" w:eastAsia="zh-CN"/>
        </w:rPr>
      </w:pPr>
      <w:r>
        <w:rPr>
          <w:rFonts w:hint="default" w:ascii="Times New Roman" w:hAnsi="Times New Roman" w:eastAsia="仿宋_GB2312" w:cs="Times New Roman"/>
          <w:sz w:val="32"/>
          <w:szCs w:val="32"/>
        </w:rPr>
        <w:t>根据</w:t>
      </w:r>
      <w:r>
        <w:rPr>
          <w:rFonts w:hint="default" w:ascii="Times New Roman" w:hAnsi="Times New Roman" w:eastAsia="仿宋_GB2312"/>
          <w:sz w:val="32"/>
          <w:szCs w:val="32"/>
        </w:rPr>
        <w:t>《金华市人民政府办公室关于印发金华市重大行政决策程序规定的通知》（金政办发〔</w:t>
      </w:r>
      <w:r>
        <w:rPr>
          <w:rFonts w:ascii="Times New Roman" w:hAnsi="Times New Roman" w:eastAsia="仿宋_GB2312"/>
          <w:sz w:val="32"/>
          <w:szCs w:val="32"/>
        </w:rPr>
        <w:t>2018</w:t>
      </w:r>
      <w:r>
        <w:rPr>
          <w:rFonts w:hint="default" w:ascii="Times New Roman" w:hAnsi="Times New Roman" w:eastAsia="仿宋_GB2312"/>
          <w:sz w:val="32"/>
          <w:szCs w:val="32"/>
        </w:rPr>
        <w:t>〕</w:t>
      </w:r>
      <w:r>
        <w:rPr>
          <w:rFonts w:ascii="Times New Roman" w:hAnsi="Times New Roman" w:eastAsia="仿宋_GB2312"/>
          <w:sz w:val="32"/>
          <w:szCs w:val="32"/>
        </w:rPr>
        <w:t>105</w:t>
      </w:r>
      <w:r>
        <w:rPr>
          <w:rFonts w:hint="default" w:ascii="Times New Roman" w:hAnsi="Times New Roman" w:eastAsia="仿宋_GB2312"/>
          <w:sz w:val="32"/>
          <w:szCs w:val="32"/>
        </w:rPr>
        <w:t>号》）</w:t>
      </w:r>
      <w:r>
        <w:rPr>
          <w:rFonts w:hint="eastAsia" w:ascii="Times New Roman" w:hAnsi="Times New Roman" w:eastAsia="仿宋_GB2312"/>
          <w:sz w:val="32"/>
          <w:szCs w:val="32"/>
          <w:lang w:val="en-US" w:eastAsia="zh-CN"/>
        </w:rPr>
        <w:t>要求</w:t>
      </w:r>
      <w:r>
        <w:rPr>
          <w:rFonts w:hint="default" w:ascii="Times New Roman" w:hAnsi="Times New Roman" w:eastAsia="仿宋_GB2312"/>
          <w:sz w:val="32"/>
          <w:szCs w:val="32"/>
        </w:rPr>
        <w:t>，</w:t>
      </w:r>
      <w:r>
        <w:rPr>
          <w:rFonts w:hint="default" w:ascii="Times New Roman" w:hAnsi="Times New Roman" w:eastAsia="仿宋_GB2312" w:cs="Times New Roman"/>
          <w:sz w:val="32"/>
          <w:szCs w:val="32"/>
        </w:rPr>
        <w:t>现将《2020年度金华市</w:t>
      </w:r>
      <w:r>
        <w:rPr>
          <w:rFonts w:hint="eastAsia" w:ascii="Times New Roman" w:hAnsi="Times New Roman" w:eastAsia="仿宋_GB2312" w:cs="Times New Roman"/>
          <w:sz w:val="32"/>
          <w:szCs w:val="32"/>
          <w:lang w:val="en-US" w:eastAsia="zh-CN"/>
        </w:rPr>
        <w:t>司法</w:t>
      </w:r>
      <w:r>
        <w:rPr>
          <w:rFonts w:hint="default" w:ascii="Times New Roman" w:hAnsi="Times New Roman" w:eastAsia="仿宋_GB2312" w:cs="Times New Roman"/>
          <w:sz w:val="32"/>
          <w:szCs w:val="32"/>
        </w:rPr>
        <w:t>局重大行政决策事项目录》予以公布</w:t>
      </w:r>
      <w:r>
        <w:rPr>
          <w:rFonts w:hint="eastAsia" w:ascii="仿宋_GB2312" w:hAnsi="Calibri" w:eastAsia="仿宋_GB2312" w:cs="Times New Roman"/>
          <w:spacing w:val="-6"/>
          <w:sz w:val="32"/>
          <w:szCs w:val="32"/>
          <w:lang w:val="en-US" w:eastAsia="zh-CN"/>
        </w:rPr>
        <w:t>，请认真组织实施。</w:t>
      </w:r>
    </w:p>
    <w:p>
      <w:pPr>
        <w:spacing w:line="590" w:lineRule="exact"/>
        <w:ind w:firstLine="592"/>
        <w:rPr>
          <w:rFonts w:hint="default" w:ascii="仿宋_GB2312" w:hAnsi="Calibri" w:eastAsia="仿宋_GB2312" w:cs="Times New Roman"/>
          <w:spacing w:val="-6"/>
          <w:sz w:val="32"/>
          <w:szCs w:val="32"/>
          <w:lang w:val="en-US" w:eastAsia="zh-CN"/>
        </w:rPr>
      </w:pPr>
    </w:p>
    <w:p>
      <w:pPr>
        <w:spacing w:line="590" w:lineRule="exact"/>
        <w:ind w:firstLine="592"/>
        <w:rPr>
          <w:rFonts w:hint="default" w:ascii="仿宋_GB2312" w:hAnsi="Calibri" w:eastAsia="仿宋_GB2312" w:cs="Times New Roman"/>
          <w:spacing w:val="-6"/>
          <w:sz w:val="32"/>
          <w:szCs w:val="32"/>
          <w:lang w:val="en-US" w:eastAsia="zh-CN"/>
        </w:rPr>
      </w:pPr>
    </w:p>
    <w:p>
      <w:pPr>
        <w:spacing w:line="590" w:lineRule="exact"/>
        <w:ind w:firstLine="592"/>
        <w:jc w:val="center"/>
        <w:rPr>
          <w:rFonts w:hint="eastAsia" w:ascii="仿宋_GB2312" w:hAnsi="Calibri" w:eastAsia="仿宋_GB2312" w:cs="Times New Roman"/>
          <w:spacing w:val="-6"/>
          <w:sz w:val="32"/>
          <w:szCs w:val="32"/>
          <w:lang w:val="en-US" w:eastAsia="zh-CN"/>
        </w:rPr>
      </w:pPr>
      <w:r>
        <w:rPr>
          <w:rFonts w:hint="eastAsia" w:ascii="仿宋_GB2312" w:hAnsi="Calibri" w:eastAsia="仿宋_GB2312" w:cs="Times New Roman"/>
          <w:spacing w:val="-6"/>
          <w:sz w:val="32"/>
          <w:szCs w:val="32"/>
          <w:lang w:val="en-US" w:eastAsia="zh-CN"/>
        </w:rPr>
        <w:t xml:space="preserve">                                    </w:t>
      </w:r>
    </w:p>
    <w:p>
      <w:pPr>
        <w:spacing w:line="590" w:lineRule="exact"/>
        <w:ind w:firstLine="592"/>
        <w:jc w:val="center"/>
        <w:rPr>
          <w:rFonts w:hint="eastAsia" w:ascii="仿宋_GB2312" w:hAnsi="Calibri" w:eastAsia="仿宋_GB2312" w:cs="Times New Roman"/>
          <w:spacing w:val="-6"/>
          <w:sz w:val="32"/>
          <w:szCs w:val="32"/>
          <w:lang w:val="en-US" w:eastAsia="zh-CN"/>
        </w:rPr>
      </w:pPr>
      <w:r>
        <w:rPr>
          <w:rFonts w:hint="eastAsia" w:ascii="仿宋_GB2312" w:hAnsi="Calibri" w:eastAsia="仿宋_GB2312" w:cs="Times New Roman"/>
          <w:spacing w:val="-6"/>
          <w:sz w:val="32"/>
          <w:szCs w:val="32"/>
          <w:lang w:val="en-US" w:eastAsia="zh-CN"/>
        </w:rPr>
        <w:t xml:space="preserve">                                    金华市司法局</w:t>
      </w:r>
    </w:p>
    <w:p>
      <w:pPr>
        <w:spacing w:line="590" w:lineRule="exact"/>
        <w:ind w:firstLine="592"/>
        <w:jc w:val="center"/>
        <w:rPr>
          <w:rFonts w:hint="eastAsia" w:ascii="仿宋_GB2312" w:hAnsi="Calibri" w:eastAsia="仿宋_GB2312" w:cs="Times New Roman"/>
          <w:spacing w:val="-6"/>
          <w:sz w:val="32"/>
          <w:szCs w:val="32"/>
          <w:lang w:val="en-US" w:eastAsia="zh-CN"/>
        </w:rPr>
      </w:pPr>
      <w:r>
        <w:rPr>
          <w:rFonts w:hint="eastAsia" w:ascii="仿宋_GB2312" w:hAnsi="Calibri" w:eastAsia="仿宋_GB2312" w:cs="Times New Roman"/>
          <w:spacing w:val="-6"/>
          <w:sz w:val="32"/>
          <w:szCs w:val="32"/>
          <w:lang w:val="en-US" w:eastAsia="zh-CN"/>
        </w:rPr>
        <w:t xml:space="preserve">                                    2020年6月29日</w:t>
      </w:r>
    </w:p>
    <w:p>
      <w:pPr>
        <w:spacing w:line="590" w:lineRule="exact"/>
        <w:ind w:firstLine="592"/>
        <w:jc w:val="both"/>
        <w:rPr>
          <w:rFonts w:hint="eastAsia" w:ascii="仿宋_GB2312" w:hAnsi="Calibri" w:eastAsia="仿宋_GB2312" w:cs="Times New Roman"/>
          <w:spacing w:val="-6"/>
          <w:sz w:val="32"/>
          <w:szCs w:val="32"/>
          <w:lang w:val="en-US" w:eastAsia="zh-CN"/>
        </w:rPr>
      </w:pPr>
      <w:r>
        <w:rPr>
          <w:rFonts w:hint="eastAsia" w:ascii="仿宋_GB2312" w:hAnsi="Calibri" w:eastAsia="仿宋_GB2312" w:cs="Times New Roman"/>
          <w:spacing w:val="-6"/>
          <w:sz w:val="32"/>
          <w:szCs w:val="32"/>
          <w:lang w:val="en-US" w:eastAsia="zh-CN"/>
        </w:rPr>
        <w:t>（此件公开发布）</w:t>
      </w:r>
    </w:p>
    <w:p>
      <w:pPr>
        <w:spacing w:line="590" w:lineRule="exact"/>
        <w:jc w:val="both"/>
        <w:rPr>
          <w:rFonts w:hint="eastAsia" w:ascii="仿宋_GB2312" w:hAnsi="Calibri" w:eastAsia="仿宋_GB2312" w:cs="Times New Roman"/>
          <w:spacing w:val="-6"/>
          <w:sz w:val="32"/>
          <w:szCs w:val="32"/>
          <w:lang w:val="en-US" w:eastAsia="zh-CN"/>
        </w:rPr>
      </w:pPr>
    </w:p>
    <w:p>
      <w:pPr>
        <w:spacing w:line="590" w:lineRule="exact"/>
        <w:ind w:firstLine="592"/>
        <w:jc w:val="both"/>
        <w:rPr>
          <w:rFonts w:hint="eastAsia" w:ascii="仿宋_GB2312" w:hAnsi="Calibri" w:eastAsia="仿宋_GB2312" w:cs="Times New Roman"/>
          <w:spacing w:val="-6"/>
          <w:sz w:val="32"/>
          <w:szCs w:val="32"/>
          <w:lang w:val="en-US" w:eastAsia="zh-CN"/>
        </w:rPr>
      </w:pPr>
    </w:p>
    <w:p>
      <w:pPr>
        <w:spacing w:line="590" w:lineRule="exact"/>
        <w:ind w:firstLine="592"/>
        <w:jc w:val="both"/>
        <w:rPr>
          <w:rFonts w:hint="eastAsia" w:ascii="仿宋_GB2312" w:hAnsi="Calibri" w:eastAsia="仿宋_GB2312" w:cs="Times New Roman"/>
          <w:spacing w:val="-6"/>
          <w:sz w:val="32"/>
          <w:szCs w:val="32"/>
          <w:lang w:val="en-US" w:eastAsia="zh-CN"/>
        </w:rPr>
      </w:pPr>
    </w:p>
    <w:p>
      <w:pPr>
        <w:tabs>
          <w:tab w:val="left" w:pos="5775"/>
        </w:tabs>
        <w:snapToGrid w:val="0"/>
        <w:spacing w:line="600" w:lineRule="exact"/>
        <w:jc w:val="both"/>
        <w:rPr>
          <w:rFonts w:hint="eastAsia" w:ascii="方正小标宋简体" w:hAnsi="Times New Roman" w:eastAsia="方正小标宋简体" w:cs="方正小标宋简体"/>
          <w:sz w:val="36"/>
          <w:szCs w:val="36"/>
          <w:lang w:val="en-US" w:eastAsia="zh-CN"/>
        </w:rPr>
        <w:sectPr>
          <w:footerReference r:id="rId3" w:type="default"/>
          <w:pgSz w:w="11906" w:h="16838"/>
          <w:pgMar w:top="2098" w:right="1417" w:bottom="1701" w:left="1587" w:header="851" w:footer="992" w:gutter="0"/>
          <w:cols w:space="425" w:num="1"/>
          <w:docGrid w:type="lines" w:linePitch="312" w:charSpace="0"/>
        </w:sectPr>
      </w:pPr>
    </w:p>
    <w:p>
      <w:pPr>
        <w:tabs>
          <w:tab w:val="left" w:pos="5775"/>
        </w:tabs>
        <w:snapToGrid w:val="0"/>
        <w:spacing w:line="600" w:lineRule="exact"/>
        <w:jc w:val="center"/>
        <w:rPr>
          <w:rFonts w:hint="eastAsia" w:ascii="方正小标宋简体" w:hAnsi="Times New Roman" w:eastAsia="方正小标宋简体" w:cs="方正小标宋简体"/>
          <w:sz w:val="44"/>
          <w:szCs w:val="44"/>
          <w:lang w:val="en-US" w:eastAsia="zh-CN"/>
        </w:rPr>
      </w:pPr>
      <w:r>
        <w:rPr>
          <w:rFonts w:hint="eastAsia" w:ascii="方正小标宋简体" w:hAnsi="Times New Roman" w:eastAsia="方正小标宋简体" w:cs="方正小标宋简体"/>
          <w:sz w:val="44"/>
          <w:szCs w:val="44"/>
          <w:lang w:val="en-US" w:eastAsia="zh-CN"/>
        </w:rPr>
        <w:t>2020年度金华市司法局重大行政决策事项目录</w:t>
      </w:r>
    </w:p>
    <w:tbl>
      <w:tblPr>
        <w:tblStyle w:val="5"/>
        <w:tblpPr w:leftFromText="180" w:rightFromText="180" w:vertAnchor="text" w:horzAnchor="page" w:tblpX="2226" w:tblpY="611"/>
        <w:tblOverlap w:val="never"/>
        <w:tblW w:w="12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700"/>
        <w:gridCol w:w="1888"/>
        <w:gridCol w:w="3501"/>
        <w:gridCol w:w="3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vAlign w:val="center"/>
          </w:tcPr>
          <w:p>
            <w:pPr>
              <w:spacing w:line="590" w:lineRule="exact"/>
              <w:jc w:val="center"/>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序号</w:t>
            </w:r>
          </w:p>
        </w:tc>
        <w:tc>
          <w:tcPr>
            <w:tcW w:w="2700" w:type="dxa"/>
            <w:vAlign w:val="center"/>
          </w:tcPr>
          <w:p>
            <w:pPr>
              <w:spacing w:line="590" w:lineRule="exact"/>
              <w:jc w:val="center"/>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项目名称</w:t>
            </w:r>
          </w:p>
        </w:tc>
        <w:tc>
          <w:tcPr>
            <w:tcW w:w="1888" w:type="dxa"/>
            <w:vAlign w:val="center"/>
          </w:tcPr>
          <w:p>
            <w:pPr>
              <w:spacing w:line="590" w:lineRule="exact"/>
              <w:jc w:val="center"/>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承办处室</w:t>
            </w:r>
          </w:p>
        </w:tc>
        <w:tc>
          <w:tcPr>
            <w:tcW w:w="3501" w:type="dxa"/>
            <w:vAlign w:val="center"/>
          </w:tcPr>
          <w:p>
            <w:pPr>
              <w:spacing w:line="590" w:lineRule="exact"/>
              <w:jc w:val="center"/>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法律政策依据</w:t>
            </w:r>
          </w:p>
        </w:tc>
        <w:tc>
          <w:tcPr>
            <w:tcW w:w="3623" w:type="dxa"/>
            <w:vAlign w:val="center"/>
          </w:tcPr>
          <w:p>
            <w:pPr>
              <w:spacing w:line="590" w:lineRule="exact"/>
              <w:jc w:val="center"/>
              <w:rPr>
                <w:rFonts w:hint="default" w:ascii="Times New Roman" w:hAnsi="Times New Roman" w:eastAsia="黑体" w:cs="Times New Roman"/>
                <w:b w:val="0"/>
                <w:bCs w:val="0"/>
                <w:spacing w:val="-6"/>
                <w:sz w:val="32"/>
                <w:szCs w:val="32"/>
                <w:lang w:val="en-US" w:eastAsia="zh-CN"/>
              </w:rPr>
            </w:pPr>
            <w:r>
              <w:rPr>
                <w:rFonts w:hint="default" w:ascii="Times New Roman" w:hAnsi="Times New Roman" w:eastAsia="黑体" w:cs="Times New Roman"/>
                <w:b w:val="0"/>
                <w:bCs w:val="0"/>
                <w:spacing w:val="-6"/>
                <w:sz w:val="32"/>
                <w:szCs w:val="32"/>
                <w:lang w:val="en-US" w:eastAsia="zh-CN"/>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895" w:type="dxa"/>
            <w:vAlign w:val="center"/>
          </w:tcPr>
          <w:p>
            <w:pPr>
              <w:spacing w:line="590" w:lineRule="exact"/>
              <w:jc w:val="center"/>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1</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《金华市司法</w:t>
            </w:r>
            <w:r>
              <w:rPr>
                <w:rFonts w:hint="eastAsia" w:ascii="Times New Roman" w:hAnsi="Times New Roman" w:eastAsia="仿宋_GB2312" w:cs="Times New Roman"/>
                <w:spacing w:val="-6"/>
                <w:sz w:val="30"/>
                <w:szCs w:val="30"/>
                <w:lang w:val="en-US" w:eastAsia="zh-CN"/>
              </w:rPr>
              <w:t>行政工作</w:t>
            </w:r>
            <w:r>
              <w:rPr>
                <w:rFonts w:hint="default" w:ascii="Times New Roman" w:hAnsi="Times New Roman" w:eastAsia="仿宋_GB2312" w:cs="Times New Roman"/>
                <w:spacing w:val="-6"/>
                <w:sz w:val="30"/>
                <w:szCs w:val="30"/>
                <w:lang w:val="en-US" w:eastAsia="zh-CN"/>
              </w:rPr>
              <w:t>“十四五”</w:t>
            </w:r>
            <w:r>
              <w:rPr>
                <w:rFonts w:hint="eastAsia" w:ascii="Times New Roman" w:hAnsi="Times New Roman" w:eastAsia="仿宋_GB2312" w:cs="Times New Roman"/>
                <w:spacing w:val="-6"/>
                <w:sz w:val="30"/>
                <w:szCs w:val="30"/>
                <w:lang w:val="en-US" w:eastAsia="zh-CN"/>
              </w:rPr>
              <w:t>发展</w:t>
            </w:r>
            <w:r>
              <w:rPr>
                <w:rFonts w:hint="default" w:ascii="Times New Roman" w:hAnsi="Times New Roman" w:eastAsia="仿宋_GB2312" w:cs="Times New Roman"/>
                <w:spacing w:val="-6"/>
                <w:sz w:val="30"/>
                <w:szCs w:val="30"/>
                <w:lang w:val="en-US" w:eastAsia="zh-CN"/>
              </w:rPr>
              <w:t>规划》</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办公室</w:t>
            </w:r>
          </w:p>
        </w:tc>
        <w:tc>
          <w:tcPr>
            <w:tcW w:w="35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《金华市人民政府办公室关于印发金华市“十四五”规划及中长期规划编制目录的通知》</w:t>
            </w:r>
          </w:p>
        </w:tc>
        <w:tc>
          <w:tcPr>
            <w:tcW w:w="36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2020年9月底前，完成前期研究，形成初稿；2020年11月底前，形成征求意见稿，开展意见征求；2021年1月底前，制定完成提交局领导班子集体审议。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895" w:type="dxa"/>
            <w:vAlign w:val="center"/>
          </w:tcPr>
          <w:p>
            <w:pPr>
              <w:spacing w:line="590" w:lineRule="exact"/>
              <w:jc w:val="center"/>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2</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《金华市行政复议工作规范》</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复议综合处</w:t>
            </w:r>
          </w:p>
        </w:tc>
        <w:tc>
          <w:tcPr>
            <w:tcW w:w="350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《中央全面依法治国委员会关于印发&lt;行政复议体制改革方案&gt;的通知》</w:t>
            </w:r>
          </w:p>
        </w:tc>
        <w:tc>
          <w:tcPr>
            <w:tcW w:w="36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2020年5月底前，完成前期研究形成初稿；</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2020年7月底前，制定完成提交局领导班子集体审议。</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B1C68"/>
    <w:rsid w:val="0D787247"/>
    <w:rsid w:val="4040247B"/>
    <w:rsid w:val="44071A42"/>
    <w:rsid w:val="5BB66F5A"/>
    <w:rsid w:val="67717DFB"/>
    <w:rsid w:val="67F63E53"/>
    <w:rsid w:val="68601241"/>
    <w:rsid w:val="6A5B37EF"/>
    <w:rsid w:val="6C1B1C68"/>
    <w:rsid w:val="6C8A084F"/>
    <w:rsid w:val="7C3F1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2020-07-16T02:08:00Z</dcterms:created>
  <dc:creator>cici</dc:creator>
  <cp:lastModifiedBy>cici</cp:lastModifiedBy>
  <cp:lastPrinted>2020-07-16T09:00:00Z</cp:lastPrinted>
  <dcterms:modified xsi:type="dcterms:W3CDTF">2020-07-22T07:51:09Z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